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jc w:val="center"/>
        <w:rPr>
          <w:rFonts w:hint="eastAsia" w:asciiTheme="majorEastAsia" w:hAnsiTheme="majorEastAsia" w:eastAsiaTheme="majorEastAsia" w:cstheme="majorEastAsia"/>
          <w:i w:val="0"/>
          <w:iCs w:val="0"/>
          <w:caps w:val="0"/>
          <w:color w:val="3D4552"/>
          <w:spacing w:val="0"/>
          <w:sz w:val="44"/>
          <w:szCs w:val="44"/>
          <w:shd w:val="clear" w:fill="FFFFFF"/>
        </w:rPr>
      </w:pPr>
      <w:r>
        <w:rPr>
          <w:rFonts w:hint="eastAsia" w:asciiTheme="majorEastAsia" w:hAnsiTheme="majorEastAsia" w:eastAsiaTheme="majorEastAsia" w:cstheme="majorEastAsia"/>
          <w:i w:val="0"/>
          <w:iCs w:val="0"/>
          <w:caps w:val="0"/>
          <w:color w:val="3D4552"/>
          <w:spacing w:val="0"/>
          <w:sz w:val="44"/>
          <w:szCs w:val="44"/>
          <w:shd w:val="clear" w:fill="FFFFFF"/>
          <w:lang w:eastAsia="zh-CN"/>
        </w:rPr>
        <w:t>阜阳职业技术学院</w:t>
      </w:r>
      <w:r>
        <w:rPr>
          <w:rFonts w:hint="eastAsia" w:asciiTheme="majorEastAsia" w:hAnsiTheme="majorEastAsia" w:eastAsiaTheme="majorEastAsia" w:cstheme="majorEastAsia"/>
          <w:i w:val="0"/>
          <w:iCs w:val="0"/>
          <w:caps w:val="0"/>
          <w:color w:val="3D4552"/>
          <w:spacing w:val="0"/>
          <w:sz w:val="44"/>
          <w:szCs w:val="44"/>
          <w:shd w:val="clear" w:fill="FFFFFF"/>
        </w:rPr>
        <w:t>202</w:t>
      </w:r>
      <w:r>
        <w:rPr>
          <w:rFonts w:hint="eastAsia" w:asciiTheme="majorEastAsia" w:hAnsiTheme="majorEastAsia" w:eastAsiaTheme="majorEastAsia" w:cstheme="majorEastAsia"/>
          <w:i w:val="0"/>
          <w:iCs w:val="0"/>
          <w:caps w:val="0"/>
          <w:color w:val="3D4552"/>
          <w:spacing w:val="0"/>
          <w:sz w:val="44"/>
          <w:szCs w:val="44"/>
          <w:shd w:val="clear" w:fill="FFFFFF"/>
          <w:lang w:val="en-US" w:eastAsia="zh-CN"/>
        </w:rPr>
        <w:t>2</w:t>
      </w:r>
      <w:r>
        <w:rPr>
          <w:rFonts w:hint="eastAsia" w:asciiTheme="majorEastAsia" w:hAnsiTheme="majorEastAsia" w:eastAsiaTheme="majorEastAsia" w:cstheme="majorEastAsia"/>
          <w:i w:val="0"/>
          <w:iCs w:val="0"/>
          <w:caps w:val="0"/>
          <w:color w:val="3D4552"/>
          <w:spacing w:val="0"/>
          <w:sz w:val="44"/>
          <w:szCs w:val="44"/>
          <w:shd w:val="clear" w:fill="FFFFFF"/>
        </w:rPr>
        <w:t>-202</w:t>
      </w:r>
      <w:r>
        <w:rPr>
          <w:rFonts w:hint="eastAsia" w:asciiTheme="majorEastAsia" w:hAnsiTheme="majorEastAsia" w:eastAsiaTheme="majorEastAsia" w:cstheme="majorEastAsia"/>
          <w:i w:val="0"/>
          <w:iCs w:val="0"/>
          <w:caps w:val="0"/>
          <w:color w:val="3D4552"/>
          <w:spacing w:val="0"/>
          <w:sz w:val="44"/>
          <w:szCs w:val="44"/>
          <w:shd w:val="clear" w:fill="FFFFFF"/>
          <w:lang w:val="en-US" w:eastAsia="zh-CN"/>
        </w:rPr>
        <w:t>3</w:t>
      </w:r>
      <w:r>
        <w:rPr>
          <w:rFonts w:hint="eastAsia" w:asciiTheme="majorEastAsia" w:hAnsiTheme="majorEastAsia" w:eastAsiaTheme="majorEastAsia" w:cstheme="majorEastAsia"/>
          <w:i w:val="0"/>
          <w:iCs w:val="0"/>
          <w:caps w:val="0"/>
          <w:color w:val="3D4552"/>
          <w:spacing w:val="0"/>
          <w:sz w:val="44"/>
          <w:szCs w:val="44"/>
          <w:shd w:val="clear" w:fill="FFFFFF"/>
        </w:rPr>
        <w:t>学年度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jc w:val="center"/>
        <w:rPr>
          <w:rFonts w:ascii="仿宋_GB2312" w:hAnsi="仿宋_GB2312" w:eastAsia="仿宋_GB2312" w:cs="仿宋_GB2312"/>
          <w:i w:val="0"/>
          <w:iCs w:val="0"/>
          <w:caps w:val="0"/>
          <w:color w:val="3D4552"/>
          <w:spacing w:val="0"/>
          <w:sz w:val="31"/>
          <w:szCs w:val="31"/>
          <w:shd w:val="clear" w:fill="FFFFFF"/>
        </w:rPr>
      </w:pPr>
      <w:r>
        <w:rPr>
          <w:rFonts w:hint="eastAsia" w:asciiTheme="majorEastAsia" w:hAnsiTheme="majorEastAsia" w:eastAsiaTheme="majorEastAsia" w:cstheme="majorEastAsia"/>
          <w:i w:val="0"/>
          <w:iCs w:val="0"/>
          <w:caps w:val="0"/>
          <w:color w:val="3D4552"/>
          <w:spacing w:val="0"/>
          <w:sz w:val="44"/>
          <w:szCs w:val="44"/>
          <w:shd w:val="clear" w:fill="FFFFFF"/>
        </w:rPr>
        <w:t>信息公开工作报告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645"/>
        <w:rPr>
          <w:rFonts w:hint="eastAsia" w:ascii="仿宋_GB2312" w:hAnsi="仿宋_GB2312" w:eastAsia="仿宋_GB2312" w:cs="仿宋_GB2312"/>
          <w:i w:val="0"/>
          <w:iCs w:val="0"/>
          <w:caps w:val="0"/>
          <w:color w:val="3D4552"/>
          <w:spacing w:val="0"/>
          <w:sz w:val="31"/>
          <w:szCs w:val="3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阜阳职业技术学院2022-2023学年度信息公开工作报告（以下简称年度报告）依据《高等学校信息公开办法》和《安徽省教育厅关于做好2023年高校信息公开年度报告工作的通知》（皖教秘〔2023〕289号）等文件要求，结合学校2022-2023学年度信息公开工作实际编制。全文包括概述、主动公开情况，依申请公开和不予公开情况，对信息公开的评议情况，因学校信息公开工作受到举报、复议、诉讼情况，本年度信息公开工作的新做法新举措、主要经验、问题和下一步改进措施，其他需要报告的事项，清单事项公开情况表等八部分组成。年度报告中所列数据的统计时限为2022年9月1日至2023年8月31日（以下简称2022-2023学年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年度报告电子版可以从阜阳职业技术学院信息公开专题网站（https://www.fyvtc.edu.cn/）下载。如对年度报告有疑问，请与阜阳职业技术学院党政办公室联系（地址：安徽省阜阳市颍州区清河西湖1066号，邮编：236031，电话：0558-2181325，传真：0558-2181580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i w:val="0"/>
          <w:iCs w:val="0"/>
          <w:caps w:val="0"/>
          <w:color w:val="3D4552"/>
          <w:spacing w:val="0"/>
          <w:sz w:val="32"/>
          <w:szCs w:val="32"/>
          <w:shd w:val="clear" w:fill="FFFFFF"/>
          <w:lang w:eastAsia="zh-CN"/>
        </w:rPr>
      </w:pPr>
      <w:r>
        <w:rPr>
          <w:rFonts w:hint="eastAsia" w:ascii="黑体" w:hAnsi="黑体" w:eastAsia="黑体" w:cs="黑体"/>
          <w:i w:val="0"/>
          <w:iCs w:val="0"/>
          <w:caps w:val="0"/>
          <w:color w:val="3D4552"/>
          <w:spacing w:val="0"/>
          <w:sz w:val="32"/>
          <w:szCs w:val="32"/>
          <w:shd w:val="clear" w:fill="FFFFFF"/>
          <w:lang w:eastAsia="zh-CN"/>
        </w:rPr>
        <w:t>一、信息公开工作概述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推进信息公开工作，是学校贯彻实施《中华人民共和国政府信息公开条例》和《高等学校信息公开办法》《高等学校信息公开事项清单》的重要举措，是学校加强民主管理、促进依法治校的一项重要工作。2022-2023学年度，学校坚持以习近平新时代中国特色社会主义思想为指导，全面贯彻落实党的二十大精神，全面贯彻党的教育方针、落实立德树人根本任务，认真学习党中央、国务院和教育部关于信息公开工作的各项文件，贯彻落实《高等学校信息公开办法》，紧紧围绕“冲双高、升本科”目标，结合学校在发展建设中的工作重点，不断完善信息公开制度，拓展信息公开内容，拓宽信息公开渠道，提升信息公开工作人员的业务水平，及时、主动公开师生及社会各界关注的各类重要信息，进一步健全信息公开长效机制、完善信息公开内容、拓宽信息公开渠道，统筹推进信息公开与学校各项工作的深度融合、协同发展，有效保障社会公众和广大师生员工的知情权、参与权、表达权和监督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 w:hAnsi="楷体" w:eastAsia="楷体" w:cs="楷体"/>
          <w:b/>
          <w:bCs/>
          <w:i w:val="0"/>
          <w:iCs w:val="0"/>
          <w:caps w:val="0"/>
          <w:color w:val="3D4552"/>
          <w:spacing w:val="0"/>
          <w:sz w:val="32"/>
          <w:szCs w:val="32"/>
          <w:shd w:val="clear" w:fill="FFFFFF"/>
        </w:rPr>
      </w:pPr>
      <w:r>
        <w:rPr>
          <w:rFonts w:hint="eastAsia" w:ascii="楷体" w:hAnsi="楷体" w:eastAsia="楷体" w:cs="楷体"/>
          <w:b/>
          <w:bCs/>
          <w:i w:val="0"/>
          <w:iCs w:val="0"/>
          <w:caps w:val="0"/>
          <w:color w:val="3D4552"/>
          <w:spacing w:val="0"/>
          <w:sz w:val="32"/>
          <w:szCs w:val="32"/>
          <w:shd w:val="clear" w:fill="FFFFFF"/>
        </w:rPr>
        <w:t>（一）加强组织领导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高度重视信息公开工作，积极从思想上统一认识，组织上加强领导，行动上积极落实。一年来，在学校信息公开工作领导小组的统一领导下，各教学单位、各部门积极负责本部门信息公开的组织实施工作。各部门主要负责人为本部门信息公开工作第一责任人，并确定了专门信息公开工作联络员。纪委办公室负责监督检查实施情况，受理校内外举报。党政办公室负责了解实施情况，收集反馈意见和建议。目前，学校形成的由党委统一领导、党政办公室牵头协调、各部门各司其职、师生积极参与、有关部门协调监督的领导体制和工作格局不断完善，从而保障了学校信息公开工作的有效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 w:hAnsi="楷体" w:eastAsia="楷体" w:cs="楷体"/>
          <w:b/>
          <w:bCs/>
          <w:i w:val="0"/>
          <w:iCs w:val="0"/>
          <w:caps w:val="0"/>
          <w:color w:val="3D4552"/>
          <w:spacing w:val="0"/>
          <w:sz w:val="32"/>
          <w:szCs w:val="32"/>
          <w:shd w:val="clear" w:fill="FFFFFF"/>
        </w:rPr>
      </w:pPr>
      <w:r>
        <w:rPr>
          <w:rFonts w:hint="eastAsia" w:ascii="楷体" w:hAnsi="楷体" w:eastAsia="楷体" w:cs="楷体"/>
          <w:b/>
          <w:bCs/>
          <w:i w:val="0"/>
          <w:iCs w:val="0"/>
          <w:caps w:val="0"/>
          <w:color w:val="3D4552"/>
          <w:spacing w:val="0"/>
          <w:sz w:val="32"/>
          <w:szCs w:val="32"/>
          <w:shd w:val="clear" w:fill="FFFFFF"/>
        </w:rPr>
        <w:t>（二）加强信息公开业务培训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增强学校各部门信息公开意识，提升信息公开工作的能力和水平，一年来，学校多次组织信息公开工作专题培训会议和研讨会。如邀请相关专家为学校信息公开工作领导小组成员、各部门信息公开工作负责人等讲解国家的法治精神和具体要求。同时，学校还结合实际，组织各部门信息公开工作负责人就信息公开目录设置、信息公开网站信息发布、信息公开与保密审查要求、信息公开工作中存在的问题等有关具体工作开展了深入的研讨和培训。通过培训活动的开展，进一步提升了学校信息公开工作效率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 w:hAnsi="楷体" w:eastAsia="楷体" w:cs="楷体"/>
          <w:b/>
          <w:bCs/>
          <w:i w:val="0"/>
          <w:iCs w:val="0"/>
          <w:caps w:val="0"/>
          <w:color w:val="3D4552"/>
          <w:spacing w:val="0"/>
          <w:sz w:val="32"/>
          <w:szCs w:val="32"/>
          <w:shd w:val="clear" w:fill="FFFFFF"/>
        </w:rPr>
      </w:pPr>
      <w:r>
        <w:rPr>
          <w:rFonts w:hint="eastAsia" w:ascii="楷体" w:hAnsi="楷体" w:eastAsia="楷体" w:cs="楷体"/>
          <w:b/>
          <w:bCs/>
          <w:i w:val="0"/>
          <w:iCs w:val="0"/>
          <w:caps w:val="0"/>
          <w:color w:val="3D4552"/>
          <w:spacing w:val="0"/>
          <w:sz w:val="32"/>
          <w:szCs w:val="32"/>
          <w:shd w:val="clear" w:fill="FFFFFF"/>
        </w:rPr>
        <w:t>（三）不断丰富信息公开形式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信息公开载体建设得到进一步加强，为师生员工和社会公众提供了多种获知信息的渠道，方便公众查询各种信息。一是将学校门户网站、公众号作为对外信息公开的主窗口，不断加强校园网建设，强化了校园网的信息公开功能。二是积极利用学校OA办公系统、智慧校园平台、各类会议、校园广播、宣传栏、电子显示屏等形式，及时公开信息。三是结合实际工作需要，重点围绕校园建设、教学质量提升、专业课程建设、校园各类招投标、人才引进、分类招生、校企合作等重点工作，主动发布信息。四是积极利用安徽教育网、阜阳新闻网等社会媒体发布各类信息，不断扩大学校教育教学宣传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 w:hAnsi="楷体" w:eastAsia="楷体" w:cs="楷体"/>
          <w:b/>
          <w:bCs/>
          <w:i w:val="0"/>
          <w:iCs w:val="0"/>
          <w:caps w:val="0"/>
          <w:color w:val="3D4552"/>
          <w:spacing w:val="0"/>
          <w:sz w:val="32"/>
          <w:szCs w:val="32"/>
          <w:shd w:val="clear" w:fill="FFFFFF"/>
        </w:rPr>
      </w:pPr>
      <w:r>
        <w:rPr>
          <w:rFonts w:hint="eastAsia" w:ascii="楷体" w:hAnsi="楷体" w:eastAsia="楷体" w:cs="楷体"/>
          <w:b/>
          <w:bCs/>
          <w:i w:val="0"/>
          <w:iCs w:val="0"/>
          <w:caps w:val="0"/>
          <w:color w:val="3D4552"/>
          <w:spacing w:val="0"/>
          <w:sz w:val="32"/>
          <w:szCs w:val="32"/>
          <w:shd w:val="clear" w:fill="FFFFFF"/>
        </w:rPr>
        <w:t>（四）保障监督工作进一步完善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对校内信息进行有效整合及管理，学校在加强校内信息监管的同时，建成了集办公、人事信息管理、学工、财务、教务等多种信息交互功能于一体的智慧校园平台，通过对各类信息载体的投入与建设，基本搭建起了校内信息公开网络主渠道，进一步增强了信息公开的实效性。同时，学校注重加强对各部门保密工作管理，妥善处理公开与保密的关系，要求各部门在规范性文件作出明确要求的基础上，进一步完善信息公开保密审查的工作程序，确保涉密信息不能对外公开，既做到防止不断扩大保密范围损害公民的知情权，又重视防止失泄密事件的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i w:val="0"/>
          <w:iCs w:val="0"/>
          <w:caps w:val="0"/>
          <w:color w:val="3D4552"/>
          <w:spacing w:val="0"/>
          <w:sz w:val="32"/>
          <w:szCs w:val="32"/>
          <w:shd w:val="clear" w:fill="FFFFFF"/>
          <w:lang w:eastAsia="zh-CN"/>
        </w:rPr>
      </w:pPr>
      <w:r>
        <w:rPr>
          <w:rFonts w:hint="eastAsia" w:ascii="黑体" w:hAnsi="黑体" w:eastAsia="黑体" w:cs="黑体"/>
          <w:i w:val="0"/>
          <w:iCs w:val="0"/>
          <w:caps w:val="0"/>
          <w:color w:val="3D4552"/>
          <w:spacing w:val="0"/>
          <w:sz w:val="32"/>
          <w:szCs w:val="32"/>
          <w:shd w:val="clear" w:fill="FFFFFF"/>
          <w:lang w:eastAsia="zh-CN"/>
        </w:rPr>
        <w:t>二、信息公开情况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 w:hAnsi="楷体" w:eastAsia="楷体" w:cs="楷体"/>
          <w:b/>
          <w:bCs/>
          <w:i w:val="0"/>
          <w:iCs w:val="0"/>
          <w:caps w:val="0"/>
          <w:color w:val="3D4552"/>
          <w:spacing w:val="0"/>
          <w:sz w:val="32"/>
          <w:szCs w:val="32"/>
          <w:shd w:val="clear" w:fill="FFFFFF"/>
        </w:rPr>
      </w:pPr>
      <w:r>
        <w:rPr>
          <w:rFonts w:hint="eastAsia" w:ascii="楷体" w:hAnsi="楷体" w:eastAsia="楷体" w:cs="楷体"/>
          <w:b/>
          <w:bCs/>
          <w:i w:val="0"/>
          <w:iCs w:val="0"/>
          <w:caps w:val="0"/>
          <w:color w:val="3D4552"/>
          <w:spacing w:val="0"/>
          <w:sz w:val="32"/>
          <w:szCs w:val="32"/>
          <w:shd w:val="clear" w:fill="FFFFFF"/>
        </w:rPr>
        <w:t>（一）</w:t>
      </w:r>
      <w:r>
        <w:rPr>
          <w:rFonts w:hint="eastAsia" w:ascii="楷体" w:hAnsi="楷体" w:eastAsia="楷体" w:cs="楷体"/>
          <w:b/>
          <w:bCs/>
          <w:i w:val="0"/>
          <w:iCs w:val="0"/>
          <w:caps w:val="0"/>
          <w:color w:val="3D4552"/>
          <w:spacing w:val="0"/>
          <w:sz w:val="32"/>
          <w:szCs w:val="32"/>
          <w:shd w:val="clear" w:fill="FFFFFF"/>
          <w:lang w:eastAsia="zh-CN"/>
        </w:rPr>
        <w:t>主动</w:t>
      </w:r>
      <w:r>
        <w:rPr>
          <w:rFonts w:hint="eastAsia" w:ascii="楷体" w:hAnsi="楷体" w:eastAsia="楷体" w:cs="楷体"/>
          <w:b/>
          <w:bCs/>
          <w:i w:val="0"/>
          <w:iCs w:val="0"/>
          <w:caps w:val="0"/>
          <w:color w:val="3D4552"/>
          <w:spacing w:val="0"/>
          <w:sz w:val="32"/>
          <w:szCs w:val="32"/>
          <w:shd w:val="clear" w:fill="FFFFFF"/>
        </w:rPr>
        <w:t>公开信息情况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1.主动公开信息数量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-2023学年度，学校积极通过多种方式公开学校相关信息。除学校信息公开网站外，信息公开的方式主要包括：学校门户网站、各部门网站，学报、校广播电台、宣传橱窗、电子屏幕，学校微信公众号，年鉴、会议纪要、年报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阜阳职业技术学院网页（https://www.fyvtc.edu.cn/）主动公开稿件1493条。其中，学院要闻245条，院部动态1006条，通知公告54条，招标公告188条。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学校官方微信（阜阳职业技术学院官方微信公众平台）发布内容93条，总阅读量达12万；新华社、中国教育新闻网、安徽日报、安徽教育网、学习强国、爱阜阳等校外新媒体平台共发布135条。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《阜阳职业技术学院学报》出版发行4期期刊，共448版面，103篇文章。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b/>
          <w:bCs/>
          <w:i w:val="0"/>
          <w:iCs w:val="0"/>
          <w:caps w:val="0"/>
          <w:color w:val="3D4552"/>
          <w:spacing w:val="0"/>
          <w:sz w:val="32"/>
          <w:szCs w:val="32"/>
          <w:shd w:val="clear" w:fill="FFFFFF"/>
          <w:lang w:val="en-US"/>
        </w:rPr>
      </w:pPr>
      <w:r>
        <w:rPr>
          <w:rFonts w:hint="eastAsia" w:ascii="仿宋_GB2312" w:hAnsi="仿宋_GB2312" w:eastAsia="仿宋_GB2312" w:cs="仿宋_GB2312"/>
          <w:b/>
          <w:bCs/>
          <w:i w:val="0"/>
          <w:iCs w:val="0"/>
          <w:caps w:val="0"/>
          <w:color w:val="3D4552"/>
          <w:spacing w:val="0"/>
          <w:sz w:val="32"/>
          <w:szCs w:val="32"/>
          <w:shd w:val="clear" w:fill="FFFFFF"/>
          <w:lang w:val="en-US"/>
        </w:rPr>
        <w:t>2.主动公开信息内容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（1）财务资产信息公开情况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主动公开财务管理制度。通过学校自动化办公系统、学校网站、财务处网站等，转发国家和省市相关财务政策法规，公开学校财务制度。通过微信群、QQ群发布报销流程、注意事项、温馨提示、学生缴费情况和最新通知等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扎实推进预决算信息公开。2022年9月30日于学校财务处网站预决算模块公开市财政局批复的阜阳职业技术学院2021年度部门决算、2021年一般公共预算“三公”经费支出决算；2023年2月7日，于学校财务处网站预决算模块公开财政局批复的阜阳职业技术学院2023年度部门预算、2023年一般公共预算“三公”经费预算；2023年8月31日，阜阳职业技术学院三届二次教代会审议通过了学校2022年度校内财务收支情况和2023年度校内预算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高度重视教育收费信息公开。学校十分重视收费及收费公示工作，通过多种途径对应缴费中的学费、住宿费、报名费等和代收费项目进行公示。在大学生活动中心和学校财务处网站通知公告栏及时发布《2023年度阜阳职业技术学院收费项目一览表》，对学校所有行政事业收费项目的收费标准和收费依据进行公示，涵盖收费分类、收费项目、计费单位、收费标准、批准收费的机关及文号等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是持续加强招标采购信息公开。2022年9月至2023年8月共计采购项目144项，招标公告和中标公告全部面向社会公开（政府采购项目提前一个月进行意向公示），总金额约8966.47万元人民币。其中政府采购49项，政府采购金额7629.04万元，政府采购占比85.1%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（2）招生考试信息公开情况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教育部和安徽省教育厅有关要求，2023年我校先后制定了《阜阳职业技术学院2023年分类考试招生章程》《阜阳职业技术学院2023年招生章程》《阜阳职业技术学院2023年定向培养军士招生简章》和《阜阳职业技术学院2023年免费培养定向医学生招生简章》，介绍我校招生政策、招生计划、录取规则、分数查询等，通过省教育厅考试院网站、学校招生信息网和招生就业处微信公众号、知名媒体直播平台等面向全社会公布，并通过印发招生简章、宣传单页、发布宣传视频等形式加强宣传。在填报志愿及录取期间，学校通过设立招生咨询接待室、开通招生咨询热线等方式为考生提供咨询服务。考生对录取结果有异议的可拨打学校纪检部门或招生部门电话联系核实。学校纪委全程参与招生录取工作，并予以全程监督。我校2023年高职招生计划4000人，其中分类考试招生录取2360人，普通高校招生录取1640人，招生计划执行率100%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（3）就业信息公开情况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编制发布阜阳职业技术学院就业质量报告，公开毕业生规模、结构、毕业去向落实率、就业流向。2023年1月10日正式发布《阜阳职业技术学院2022届毕业生就业质量年度报告》，毕业生规模、结构、毕业去向落实率和就业流向均可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主动公开最新就业政策和指导服务措施。重新修订发布《阜阳职业技术学院毕业生就业工作考核与奖惩办法》（阜职〔2022〕88号）、《阜阳职业技术学院书记校长访企拓岗促就业专项行动工作方案》（学〔2023〕2号），《阜阳职业技术学院2023届毕业生就业“百日冲刺”行动实施方案》（学〔2023〕40号）、《关于下达2023届毕业生就业工作目标和包保责任人名单的通知》（学〔2023〕24号）等文件。在阜阳职业技术学院就业信息网及时公布就业指导相关活动、面向用人单位的招聘指南等。按照省“品学兼优”毕业生评选的要求和指标，严格评选出194名“品学兼优”毕业生，并对评选结果进行公示。规范开展毕业生求职创业补贴工作，我校2023届毕业生共有646人符合补贴条件，共计发放96.9万元补贴资金，结果在就业信息网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主动公开社会各界关心的其他信息。学校公开发布招聘会、企业招聘等信息，对高校毕业生就业创业政策、就业指导培训资源、毕业生就业签（解）约流程及注意事项、安徽大中专毕业生办事指南、教育部2023届高校毕业生校园招聘月系列活动等进行了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（4）教研科研信息公开情况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通过教科研网站及时转发教育管理部门和科技管理部门的各级各类科研项目申报通知。按照安徽省教育厅的要求，对2023年度科研计划书进行公示，对评审结果公示5个工作日。2022-2023年度，学校共立项省级重点/重大科研项目50个，其中重大项目5项，校级科研项目32项；对26个省校两级科研项目开展了阶段性检查工作，检查结果为优秀4项，良好9项，合格12项，限期整改1项；按期开展结项验收工作，验收结果为优秀2项，良好9项，合格19项，暂缓结项2项，撤项1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（5）教师招聘工作信息公开情况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充分利用学校人才招聘网站、网络社交平台，多渠道发布人才招聘信息，严格按照相关文件精神和指示，开展教师招聘工作，2022-2023年度共开展2次招聘工作，共招聘14人。一是引进急需紧缺人才，二是面向安徽省退役运动员专项公开招聘。引进急需紧缺人才招聘方案报市委组织部、市人社局、市委编办备案后开展招聘工作；面向安徽省退役运动员专项公开招聘严格开展专业测试、体检、政审等工作。学校遵照相关文件精神，认真做好招聘各个环节工作，保证招聘工作公开、公平、公正、有序开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（6）职称评审工作信息公开情况</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按照职称评审要求，加强组织领导，发布职称评审有关文件、召开工作会议，并在学校组织人事部网站、阜阳职业技术学院职称评审工作群公布有关信息。严格执行校内两级公开、公示制度，在职称申报推荐中，切实做到了评审推荐政策公开、评审推荐程序公开、岗位使用职数公开、申报人业绩材料公开、评审推荐结果公开。特别是申报人业绩材料在院系公开展示，公示时间不少于3个工作日；评审推荐结果在学校网站首页进行公示，公示时间不少于5个工作日。按照专业技术人员职务的有关任职资格要求，新晋教授3人，讲师9人，助教54人，实验师1人；内聘教授4人，内聘副教授5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（7）教师资格认定工作信息公开情况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安徽省教育厅有关文件精神，学校及时转发文件要求，并在组织人事部网站发布信息、公示栏公开等方式，对教师资格认定的材料审查情况、教师基本素质和面试情况、专家审查委员会评审结果等予以公示，过程公开透明，多年来无申诉情况发生。2022—2023年认定高等学校教师资格24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（8）学生管理服务信息公开情况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学生管理服务信息工作中，各项评优、评先办法及名单公示，各类专项奖、助学金、贷款、困难补助的评选办法及获得者名单公示等均按程序和要求进行公开；重要工作方案的制定与实施及大部分学生工作事务类和辅导员队伍建设类信息均按程序和要求在网站公开；学生违纪处分决定等信息按程序和要求在校内公告栏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做好学生管理服务制度公开。多渠道、多层次、全方位广泛宣传国家资助政策，提高资助政策学生知晓度。综合利用微信号、宣传彩页等形式，大力拓展宣传面，切实做到资助政策宣传到位、学生和家长了解到位、社会层面知晓到位。将《高等学校学生资助政策简介》同新生录取通知书一起提前邮寄给新生，方便学生提前了解各类奖助政策及助学贷款的办理方法，同时，将各类奖助学金的管理规定印制在学生手册中，入学时统一发放给每名新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做好学生管理服务程序公开。在奖、助学金评审工作中，依托今日校园App，实现家庭经济困难学生认定项目从申请、审核到助学金的公示系统化操作，确保评审客观可靠。学校严格遵守有关规章制度，成立班级、教学单位、学校三级评议认定小组，按照自下而上、民主评审的原则，严格把握主体资格标准。严格执行“三级</w:t>
      </w:r>
      <w:bookmarkStart w:id="0" w:name="_GoBack"/>
      <w:bookmarkEnd w:id="0"/>
      <w:r>
        <w:rPr>
          <w:rFonts w:hint="eastAsia" w:ascii="仿宋_GB2312" w:hAnsi="仿宋_GB2312" w:eastAsia="仿宋_GB2312" w:cs="仿宋_GB2312"/>
          <w:kern w:val="2"/>
          <w:sz w:val="32"/>
          <w:szCs w:val="32"/>
          <w:lang w:val="en-US" w:eastAsia="zh-CN" w:bidi="ar-SA"/>
        </w:rPr>
        <w:t>评审、三级公示”制度，合理确定公示方式与内容，并公布专门的意见反馈和监督举报方式，确保评选公平、公正、公开。2022-2023学年，共发放各类奖、助学金1961.352万元，惠及11447名学生。免除35名孤儿学费13.14万元。13879名学生获得疫情期间伙食补贴27.8292万元。1235人获得生源地国家助学贷款11182.16万元。454名义务兵获应征入伍服兵役教育资助资金351.22万元。1218名学生获得勤工助学资助54.5705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做好学生管理服务咨询渠道公开。开通电话咨询、邮件咨询等多种咨询通道，开通新生入学前资助热线电话，及时对师生以及学生家长咨询的问题进行解答。规范奖助资金管理，加强受助资格审查，公示相关奖助资金投诉受理具体信息，畅通学生诉求通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（9）对外交流与合作信息公开情况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本年度通过学校公示栏发布因公临时出国（境）公示信息1条；发布国际学生招生信息1条。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（10）专业建设信息公开情况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9月，学校对教学单位进行整合改革，撤销系的建制，二级学院下面设立专业群，新增汽车检测与维修、婴幼儿托育服务与管理2个专业，撤销了金融服务与管理、药品经营与管理等6个专业，专业总数由原来45个调整为41个，构建农林、信息技术、智能制造、汽车技术、健康管理等16大专业群，设立了8个教学单位。目前学校有服务我省十大新兴产业专业19个，服务阜阳市十大特色产业专业33个，分别占专业总数的46.3%和80.5%。2023年7月，学校制定了《阜阳职业技术学院专业设置调整优化改革实施方案》并报省教育厅备案。2023—2025年，学校计划新增绿色食品生产技术、智能网联汽车技术、光伏工程技术、工业互联网技术、数字媒体艺术设计、网络营销与直播电商等14个新专业，撤销建筑装饰工程技术、空中乘务、市场营销、医学影像技术、社会体育、小学英语教育等16个专业，改造升级建筑工程技术、计算机应用技术、机电一体化技术、汽车检测与维修技术、老年保健与管理等8个专业。到2025年，学校专业总数将减少到39个，服务安徽省十大新兴产业的专业比例达到70%以上，服务阜阳市十大特色产业的专业比例达到90%以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 w:hAnsi="楷体" w:eastAsia="楷体" w:cs="楷体"/>
          <w:b/>
          <w:bCs/>
          <w:i w:val="0"/>
          <w:iCs w:val="0"/>
          <w:caps w:val="0"/>
          <w:color w:val="3D4552"/>
          <w:spacing w:val="0"/>
          <w:sz w:val="32"/>
          <w:szCs w:val="32"/>
          <w:shd w:val="clear" w:fill="FFFFFF"/>
          <w:lang w:val="en-US" w:eastAsia="zh-CN"/>
        </w:rPr>
      </w:pPr>
      <w:r>
        <w:rPr>
          <w:rFonts w:hint="eastAsia" w:ascii="楷体" w:hAnsi="楷体" w:eastAsia="楷体" w:cs="楷体"/>
          <w:b/>
          <w:bCs/>
          <w:i w:val="0"/>
          <w:iCs w:val="0"/>
          <w:caps w:val="0"/>
          <w:color w:val="3D4552"/>
          <w:spacing w:val="0"/>
          <w:sz w:val="32"/>
          <w:szCs w:val="32"/>
          <w:shd w:val="clear" w:fill="FFFFFF"/>
          <w:lang w:val="en-US" w:eastAsia="zh-CN"/>
        </w:rPr>
        <w:t>3.主动公开信息的方式和途径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（1）通过学校校园网向校内师生员工和社会公众主动公开信息，这是我校信息公开最主要和最重要的途径。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（2）召开教代会、中层干部会、各类座谈会、全体教职工会议等有关会议公开学校信息。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（3）印发学校党委文件、校发文件的纸质文件，或以事项通知等形式面向全校或校内一定范围内公开信息。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（4）通过定期编印发放学校统计报表和上报重大事项报告等资料公开信息。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（5）通过校内广播、公告栏、宣传橱窗、电子显示屏等形式公布信息。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（6）其他形式实施公开。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i w:val="0"/>
          <w:iCs w:val="0"/>
          <w:caps w:val="0"/>
          <w:color w:val="3D4552"/>
          <w:spacing w:val="0"/>
          <w:sz w:val="32"/>
          <w:szCs w:val="32"/>
          <w:shd w:val="clear" w:fill="FFFFFF"/>
          <w:lang w:eastAsia="zh-CN"/>
        </w:rPr>
      </w:pPr>
      <w:r>
        <w:rPr>
          <w:rFonts w:hint="eastAsia" w:ascii="黑体" w:hAnsi="黑体" w:eastAsia="黑体" w:cs="黑体"/>
          <w:i w:val="0"/>
          <w:iCs w:val="0"/>
          <w:caps w:val="0"/>
          <w:color w:val="3D4552"/>
          <w:spacing w:val="0"/>
          <w:sz w:val="32"/>
          <w:szCs w:val="32"/>
          <w:shd w:val="clear" w:fill="FFFFFF"/>
          <w:lang w:eastAsia="zh-CN"/>
        </w:rPr>
        <w:t>三、依申请公开情况和不予公开情况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2022-2023学年度学校未收到需受理或答复的师生和公众信息公开的申请，信息公开工作未发生依申请公开信息办理情况，也未产生依申请公开的收费、减免情况。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i w:val="0"/>
          <w:iCs w:val="0"/>
          <w:caps w:val="0"/>
          <w:color w:val="3D4552"/>
          <w:spacing w:val="0"/>
          <w:sz w:val="32"/>
          <w:szCs w:val="32"/>
          <w:shd w:val="clear" w:fill="FFFFFF"/>
          <w:lang w:eastAsia="zh-CN"/>
        </w:rPr>
      </w:pPr>
      <w:r>
        <w:rPr>
          <w:rFonts w:hint="eastAsia" w:ascii="黑体" w:hAnsi="黑体" w:eastAsia="黑体" w:cs="黑体"/>
          <w:i w:val="0"/>
          <w:iCs w:val="0"/>
          <w:caps w:val="0"/>
          <w:color w:val="3D4552"/>
          <w:spacing w:val="0"/>
          <w:sz w:val="32"/>
          <w:szCs w:val="32"/>
          <w:shd w:val="clear" w:fill="FFFFFF"/>
          <w:lang w:eastAsia="zh-CN"/>
        </w:rPr>
        <w:t>四、对信息公开的评议情况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通过教代会、学代会、阜职晨话、书记信箱、院长信箱等多渠道多方式，广泛收集师生员工和社会公众的意见建议，对依申请公开信息中收到的非信息公开事项均进行了妥善处理和反馈。经了解，学校师生员工对学校2022-2023学年信息公开工作给予肯定，无不满意现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i w:val="0"/>
          <w:iCs w:val="0"/>
          <w:caps w:val="0"/>
          <w:color w:val="3D4552"/>
          <w:spacing w:val="0"/>
          <w:sz w:val="32"/>
          <w:szCs w:val="32"/>
          <w:shd w:val="clear" w:fill="FFFFFF"/>
          <w:lang w:eastAsia="zh-CN"/>
        </w:rPr>
      </w:pPr>
      <w:r>
        <w:rPr>
          <w:rFonts w:hint="eastAsia" w:ascii="黑体" w:hAnsi="黑体" w:eastAsia="黑体" w:cs="黑体"/>
          <w:i w:val="0"/>
          <w:iCs w:val="0"/>
          <w:caps w:val="0"/>
          <w:color w:val="3D4552"/>
          <w:spacing w:val="0"/>
          <w:sz w:val="32"/>
          <w:szCs w:val="32"/>
          <w:shd w:val="clear" w:fill="FFFFFF"/>
          <w:lang w:eastAsia="zh-CN"/>
        </w:rPr>
        <w:t>五、因学校信息公开工作受到举报、复议、诉讼的情况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2022-2023学年度学校没有因信息公开工作受到投诉或举报情况。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i w:val="0"/>
          <w:iCs w:val="0"/>
          <w:caps w:val="0"/>
          <w:color w:val="3D4552"/>
          <w:spacing w:val="0"/>
          <w:sz w:val="32"/>
          <w:szCs w:val="32"/>
          <w:shd w:val="clear" w:fill="FFFFFF"/>
          <w:lang w:eastAsia="zh-CN"/>
        </w:rPr>
      </w:pPr>
      <w:r>
        <w:rPr>
          <w:rFonts w:hint="eastAsia" w:ascii="黑体" w:hAnsi="黑体" w:eastAsia="黑体" w:cs="黑体"/>
          <w:i w:val="0"/>
          <w:iCs w:val="0"/>
          <w:caps w:val="0"/>
          <w:color w:val="3D4552"/>
          <w:spacing w:val="0"/>
          <w:sz w:val="32"/>
          <w:szCs w:val="32"/>
          <w:shd w:val="clear" w:fill="FFFFFF"/>
          <w:lang w:eastAsia="zh-CN"/>
        </w:rPr>
        <w:t>六、本年度信息公开工作的新做法新举措、主要经验、问题和下一步改进措施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 w:hAnsi="楷体" w:eastAsia="楷体" w:cs="楷体"/>
          <w:b/>
          <w:bCs/>
          <w:i w:val="0"/>
          <w:iCs w:val="0"/>
          <w:caps w:val="0"/>
          <w:color w:val="3D4552"/>
          <w:spacing w:val="0"/>
          <w:sz w:val="32"/>
          <w:szCs w:val="32"/>
          <w:shd w:val="clear" w:fill="FFFFFF"/>
        </w:rPr>
      </w:pPr>
      <w:r>
        <w:rPr>
          <w:rFonts w:hint="eastAsia" w:ascii="楷体" w:hAnsi="楷体" w:eastAsia="楷体" w:cs="楷体"/>
          <w:b/>
          <w:bCs/>
          <w:i w:val="0"/>
          <w:iCs w:val="0"/>
          <w:caps w:val="0"/>
          <w:color w:val="3D4552"/>
          <w:spacing w:val="0"/>
          <w:sz w:val="32"/>
          <w:szCs w:val="32"/>
          <w:shd w:val="clear" w:fill="FFFFFF"/>
        </w:rPr>
        <w:t>（一）新做法新举措和主要经验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Style w:val="7"/>
          <w:rFonts w:hint="eastAsia" w:ascii="仿宋_GB2312" w:hAnsi="仿宋_GB2312" w:eastAsia="仿宋_GB2312" w:cs="仿宋_GB2312"/>
          <w:i w:val="0"/>
          <w:iCs w:val="0"/>
          <w:caps w:val="0"/>
          <w:color w:val="3D4552"/>
          <w:spacing w:val="0"/>
          <w:sz w:val="32"/>
          <w:szCs w:val="32"/>
          <w:shd w:val="clear" w:fill="FFFFFF"/>
        </w:rPr>
        <w:t>一是注重统筹。</w:t>
      </w:r>
      <w:r>
        <w:rPr>
          <w:rFonts w:hint="eastAsia" w:ascii="仿宋_GB2312" w:hAnsi="仿宋_GB2312" w:eastAsia="仿宋_GB2312" w:cs="仿宋_GB2312"/>
          <w:kern w:val="2"/>
          <w:sz w:val="32"/>
          <w:szCs w:val="32"/>
          <w:lang w:val="en-US" w:eastAsia="zh-CN" w:bidi="ar-SA"/>
        </w:rPr>
        <w:t>紧密结合学校实际，集合多种公开渠道，全面、及时、准确做好信息发布，着力提升公开工作制度化、标准化、规范化水平，使主动公开成为常态，信息发布的全面性、有效性、时效性进一步提高；充分发挥教代会、工代会和师生的监督作用。通过定期自查、年度检查、专项审计、巡视整改等方式，强化监督检查与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Style w:val="7"/>
          <w:rFonts w:hint="eastAsia" w:ascii="仿宋_GB2312" w:hAnsi="仿宋_GB2312" w:eastAsia="仿宋_GB2312" w:cs="仿宋_GB2312"/>
          <w:i w:val="0"/>
          <w:iCs w:val="0"/>
          <w:caps w:val="0"/>
          <w:color w:val="3D4552"/>
          <w:spacing w:val="0"/>
          <w:sz w:val="32"/>
          <w:szCs w:val="32"/>
          <w:shd w:val="clear" w:fill="FFFFFF"/>
        </w:rPr>
        <w:t>二是注重载体。</w:t>
      </w:r>
      <w:r>
        <w:rPr>
          <w:rFonts w:hint="eastAsia" w:ascii="仿宋_GB2312" w:hAnsi="仿宋_GB2312" w:eastAsia="仿宋_GB2312" w:cs="仿宋_GB2312"/>
          <w:kern w:val="2"/>
          <w:sz w:val="32"/>
          <w:szCs w:val="32"/>
          <w:lang w:val="en-US" w:eastAsia="zh-CN" w:bidi="ar-SA"/>
        </w:rPr>
        <w:t>切实发挥学校信息公开网站主渠道作用，用好校内外新媒体，及时更新发布各类信息；遵循全员参与、开放共享、创新发展的理念，通过教职工代表大会、中层领导干部会议、学生代表大会等各类校内会议，全面及时公开改革发展重要工作情况，加强各类通知、通报等信息公开基本载体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Style w:val="7"/>
          <w:rFonts w:hint="eastAsia" w:ascii="仿宋_GB2312" w:hAnsi="仿宋_GB2312" w:eastAsia="仿宋_GB2312" w:cs="仿宋_GB2312"/>
          <w:i w:val="0"/>
          <w:iCs w:val="0"/>
          <w:caps w:val="0"/>
          <w:color w:val="3D4552"/>
          <w:spacing w:val="0"/>
          <w:sz w:val="32"/>
          <w:szCs w:val="32"/>
          <w:shd w:val="clear" w:fill="FFFFFF"/>
        </w:rPr>
        <w:t>三是注重协同。</w:t>
      </w:r>
      <w:r>
        <w:rPr>
          <w:rFonts w:hint="eastAsia" w:ascii="仿宋_GB2312" w:hAnsi="仿宋_GB2312" w:eastAsia="仿宋_GB2312" w:cs="仿宋_GB2312"/>
          <w:kern w:val="2"/>
          <w:sz w:val="32"/>
          <w:szCs w:val="32"/>
          <w:lang w:val="en-US" w:eastAsia="zh-CN" w:bidi="ar-SA"/>
        </w:rPr>
        <w:t>压实各单位主体责任，压紧各单位主要负责人第一责任人责任，不断完善从学校到各二级单位的工作体系，构建全校信息公开工作网络和信息公开协同工作机制。持续加大信息公开力度，坚持把巡视整改与推进信息公开重点工作紧密结合、相互促进，高度重视巡视整改成果运用，切实以整改带动信息公开工作质量和水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楷体" w:hAnsi="楷体" w:eastAsia="楷体" w:cs="楷体"/>
          <w:b/>
          <w:bCs/>
          <w:i w:val="0"/>
          <w:iCs w:val="0"/>
          <w:caps w:val="0"/>
          <w:color w:val="3D4552"/>
          <w:spacing w:val="0"/>
          <w:sz w:val="32"/>
          <w:szCs w:val="32"/>
          <w:shd w:val="clear" w:fill="FFFFFF"/>
        </w:rPr>
      </w:pPr>
      <w:r>
        <w:rPr>
          <w:rFonts w:hint="eastAsia" w:ascii="楷体" w:hAnsi="楷体" w:eastAsia="楷体" w:cs="楷体"/>
          <w:b/>
          <w:bCs/>
          <w:i w:val="0"/>
          <w:iCs w:val="0"/>
          <w:caps w:val="0"/>
          <w:color w:val="3D4552"/>
          <w:spacing w:val="0"/>
          <w:sz w:val="32"/>
          <w:szCs w:val="32"/>
          <w:shd w:val="clear" w:fill="FFFFFF"/>
        </w:rPr>
        <w:t>（二）存在问题和下一步改进措施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年来，学校不断加强和改进信息公开工作，但仍存在以下不足：一是顶层设计还不够完善，制度体系不够完善；二是信息公开工作的精细化程度和个性化服务能力还不够强；三是信息公开平台建设还不到位，载体形式有待丰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下一步，学校将进一步深入学习贯彻党的二十大精神，认真落实上级文件精神和工作要求，坚持问题导向、目标导向、效果导向，持续推进信息公开工作走深走实。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kern w:val="2"/>
          <w:sz w:val="32"/>
          <w:szCs w:val="32"/>
          <w:lang w:val="en-US" w:eastAsia="zh-CN" w:bidi="ar-SA"/>
        </w:rPr>
      </w:pPr>
      <w:r>
        <w:rPr>
          <w:rStyle w:val="7"/>
          <w:rFonts w:hint="eastAsia" w:ascii="仿宋_GB2312" w:hAnsi="仿宋_GB2312" w:eastAsia="仿宋_GB2312" w:cs="仿宋_GB2312"/>
          <w:i w:val="0"/>
          <w:iCs w:val="0"/>
          <w:caps w:val="0"/>
          <w:color w:val="3D4552"/>
          <w:spacing w:val="0"/>
          <w:sz w:val="32"/>
          <w:szCs w:val="32"/>
          <w:shd w:val="clear" w:fill="FFFFFF"/>
        </w:rPr>
        <w:t>一是</w:t>
      </w:r>
      <w:r>
        <w:rPr>
          <w:rFonts w:hint="eastAsia" w:ascii="仿宋_GB2312" w:hAnsi="仿宋_GB2312" w:eastAsia="仿宋_GB2312" w:cs="仿宋_GB2312"/>
          <w:kern w:val="2"/>
          <w:sz w:val="32"/>
          <w:szCs w:val="32"/>
          <w:lang w:val="en-US" w:eastAsia="zh-CN" w:bidi="ar-SA"/>
        </w:rPr>
        <w:t>进一步提高思想认识。从推进依法治校和学校治理体系与治理能力现代化的高度，加强政策宣讲和教育引导，不断深化对信息公开工作重要性和必要性的认识，持续增强各教学单位、各部门做好信息公开工作的责任感和使命感，凝聚工作合力。</w:t>
      </w:r>
      <w:r>
        <w:rPr>
          <w:rStyle w:val="7"/>
          <w:rFonts w:hint="eastAsia" w:ascii="仿宋_GB2312" w:hAnsi="仿宋_GB2312" w:eastAsia="仿宋_GB2312" w:cs="仿宋_GB2312"/>
          <w:i w:val="0"/>
          <w:iCs w:val="0"/>
          <w:caps w:val="0"/>
          <w:color w:val="3D4552"/>
          <w:spacing w:val="0"/>
          <w:sz w:val="32"/>
          <w:szCs w:val="32"/>
          <w:shd w:val="clear" w:fill="FFFFFF"/>
        </w:rPr>
        <w:t>二是</w:t>
      </w:r>
      <w:r>
        <w:rPr>
          <w:rFonts w:hint="eastAsia" w:ascii="仿宋_GB2312" w:hAnsi="仿宋_GB2312" w:eastAsia="仿宋_GB2312" w:cs="仿宋_GB2312"/>
          <w:kern w:val="2"/>
          <w:sz w:val="32"/>
          <w:szCs w:val="32"/>
          <w:lang w:val="en-US" w:eastAsia="zh-CN" w:bidi="ar-SA"/>
        </w:rPr>
        <w:t>进一步加强队伍建设。对标对表信息公开工作的新形势、新任务、新要求，完善机制、配置资源、健全组织、加强培训，突出提升理论素养、知识水平、服务意识、业务能力，扎实推进队伍内涵建设。</w:t>
      </w:r>
      <w:r>
        <w:rPr>
          <w:rStyle w:val="7"/>
          <w:rFonts w:hint="eastAsia" w:ascii="仿宋_GB2312" w:hAnsi="仿宋_GB2312" w:eastAsia="仿宋_GB2312" w:cs="仿宋_GB2312"/>
          <w:i w:val="0"/>
          <w:iCs w:val="0"/>
          <w:caps w:val="0"/>
          <w:color w:val="3D4552"/>
          <w:spacing w:val="0"/>
          <w:sz w:val="32"/>
          <w:szCs w:val="32"/>
          <w:shd w:val="clear" w:fill="FFFFFF"/>
        </w:rPr>
        <w:t>三是</w:t>
      </w:r>
      <w:r>
        <w:rPr>
          <w:rFonts w:hint="eastAsia" w:ascii="仿宋_GB2312" w:hAnsi="仿宋_GB2312" w:eastAsia="仿宋_GB2312" w:cs="仿宋_GB2312"/>
          <w:kern w:val="2"/>
          <w:sz w:val="32"/>
          <w:szCs w:val="32"/>
          <w:lang w:val="en-US" w:eastAsia="zh-CN" w:bidi="ar-SA"/>
        </w:rPr>
        <w:t>进一步加强规范管理。优化工作程序，细化责任分工，健全制度体系，推进学校信息公开工作再上新台阶。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i w:val="0"/>
          <w:iCs w:val="0"/>
          <w:caps w:val="0"/>
          <w:color w:val="3D4552"/>
          <w:spacing w:val="0"/>
          <w:sz w:val="32"/>
          <w:szCs w:val="32"/>
          <w:shd w:val="clear" w:fill="FFFFFF"/>
          <w:lang w:eastAsia="zh-CN"/>
        </w:rPr>
      </w:pPr>
      <w:r>
        <w:rPr>
          <w:rFonts w:hint="eastAsia" w:ascii="黑体" w:hAnsi="黑体" w:eastAsia="黑体" w:cs="黑体"/>
          <w:i w:val="0"/>
          <w:iCs w:val="0"/>
          <w:caps w:val="0"/>
          <w:color w:val="3D4552"/>
          <w:spacing w:val="0"/>
          <w:sz w:val="32"/>
          <w:szCs w:val="32"/>
          <w:shd w:val="clear" w:fill="FFFFFF"/>
          <w:lang w:eastAsia="zh-CN"/>
        </w:rPr>
        <w:t>七、其他需要报告的事项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仿宋_GB2312" w:hAnsi="仿宋_GB2312" w:eastAsia="仿宋_GB2312" w:cs="仿宋_GB2312"/>
          <w:i w:val="0"/>
          <w:iCs w:val="0"/>
          <w:caps w:val="0"/>
          <w:color w:val="3D4552"/>
          <w:spacing w:val="0"/>
          <w:sz w:val="32"/>
          <w:szCs w:val="32"/>
          <w:shd w:val="clear" w:fill="FFFFFF"/>
        </w:rPr>
      </w:pPr>
      <w:r>
        <w:rPr>
          <w:rFonts w:hint="eastAsia" w:ascii="仿宋_GB2312" w:hAnsi="仿宋_GB2312" w:eastAsia="仿宋_GB2312" w:cs="仿宋_GB2312"/>
          <w:i w:val="0"/>
          <w:iCs w:val="0"/>
          <w:caps w:val="0"/>
          <w:color w:val="3D4552"/>
          <w:spacing w:val="0"/>
          <w:sz w:val="32"/>
          <w:szCs w:val="32"/>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5"/>
        <w:textAlignment w:val="auto"/>
        <w:rPr>
          <w:rFonts w:hint="eastAsia" w:ascii="黑体" w:hAnsi="黑体" w:eastAsia="黑体" w:cs="黑体"/>
          <w:i w:val="0"/>
          <w:iCs w:val="0"/>
          <w:caps w:val="0"/>
          <w:color w:val="3D4552"/>
          <w:spacing w:val="0"/>
          <w:sz w:val="32"/>
          <w:szCs w:val="32"/>
          <w:shd w:val="clear" w:fill="FFFFFF"/>
          <w:lang w:eastAsia="zh-CN"/>
        </w:rPr>
      </w:pPr>
      <w:r>
        <w:rPr>
          <w:rFonts w:hint="eastAsia" w:ascii="黑体" w:hAnsi="黑体" w:eastAsia="黑体" w:cs="黑体"/>
          <w:i w:val="0"/>
          <w:iCs w:val="0"/>
          <w:caps w:val="0"/>
          <w:color w:val="3D4552"/>
          <w:spacing w:val="0"/>
          <w:sz w:val="32"/>
          <w:szCs w:val="32"/>
          <w:shd w:val="clear" w:fill="FFFFFF"/>
          <w:lang w:eastAsia="zh-CN"/>
        </w:rPr>
        <w:t>八、清单事项公开情况表</w:t>
      </w:r>
    </w:p>
    <w:tbl>
      <w:tblPr>
        <w:tblStyle w:val="5"/>
        <w:tblW w:w="84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27"/>
        <w:gridCol w:w="47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公开事项</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5"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（1）办学规模、校级领导班子简介及分工、学校机构设置、学科情况、专业情况、各类在校生情况、教师和专业技术人员数量等办学基本情况</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"https://www.fyvtc.edu.cn/xygk/xxjj/index.html" </w:instrText>
            </w:r>
            <w:r>
              <w:rPr>
                <w:rFonts w:hint="eastAsia" w:ascii="宋体" w:hAnsi="宋体" w:eastAsia="宋体" w:cs="宋体"/>
                <w:i w:val="0"/>
                <w:iCs w:val="0"/>
                <w:kern w:val="0"/>
                <w:sz w:val="22"/>
                <w:szCs w:val="22"/>
                <w:u w:val="single"/>
                <w:lang w:val="en-US" w:eastAsia="zh-CN" w:bidi="ar"/>
              </w:rPr>
              <w:fldChar w:fldCharType="separate"/>
            </w:r>
            <w:r>
              <w:rPr>
                <w:rStyle w:val="8"/>
                <w:rFonts w:hint="eastAsia" w:ascii="宋体" w:hAnsi="宋体" w:eastAsia="宋体" w:cs="宋体"/>
                <w:i w:val="0"/>
                <w:iCs w:val="0"/>
                <w:sz w:val="22"/>
                <w:szCs w:val="22"/>
                <w:u w:val="single"/>
              </w:rPr>
              <w:t>https://www.fyvtc.edu.cn/xygk/xxjj/index.html</w:t>
            </w:r>
            <w:r>
              <w:rPr>
                <w:rFonts w:hint="eastAsia" w:ascii="宋体" w:hAnsi="宋体" w:eastAsia="宋体" w:cs="宋体"/>
                <w:i w:val="0"/>
                <w:iCs w:val="0"/>
                <w:kern w:val="0"/>
                <w:sz w:val="22"/>
                <w:szCs w:val="22"/>
                <w:u w:val="single"/>
                <w:lang w:val="en-US" w:eastAsia="zh-CN" w:bidi="ar"/>
              </w:rPr>
              <w:fldChar w:fldCharType="end"/>
            </w:r>
          </w:p>
          <w:p>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"https://www.fyvtc.edu.cn/xygk/xrld/index.html"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kern w:val="0"/>
                <w:sz w:val="22"/>
                <w:szCs w:val="22"/>
                <w:lang w:val="en-US" w:eastAsia="zh-CN" w:bidi="ar"/>
              </w:rPr>
              <w:t>https://www.fyvtc.edu.cn/xygk/xrld/index.html</w:t>
            </w:r>
            <w:r>
              <w:rPr>
                <w:rFonts w:hint="eastAsia" w:ascii="宋体" w:hAnsi="宋体" w:eastAsia="宋体" w:cs="宋体"/>
                <w:i w:val="0"/>
                <w:iCs w:val="0"/>
                <w:kern w:val="0"/>
                <w:sz w:val="22"/>
                <w:szCs w:val="22"/>
                <w:u w:val="single"/>
                <w:lang w:val="en-US" w:eastAsia="zh-CN" w:bidi="ar"/>
              </w:rPr>
              <w:fldChar w:fldCharType="end"/>
            </w:r>
          </w:p>
          <w:p>
            <w:pPr>
              <w:keepNext w:val="0"/>
              <w:keepLines w:val="0"/>
              <w:widowControl/>
              <w:suppressLineNumbers w:val="0"/>
              <w:jc w:val="center"/>
              <w:textAlignment w:val="center"/>
              <w:rPr>
                <w:rFonts w:hint="eastAsia" w:ascii="宋体" w:hAnsi="宋体" w:eastAsia="宋体" w:cs="宋体"/>
                <w:i w:val="0"/>
                <w:iCs w:val="0"/>
                <w:kern w:val="0"/>
                <w:sz w:val="22"/>
                <w:szCs w:val="22"/>
                <w:u w:val="single"/>
                <w:lang w:val="en-US" w:eastAsia="zh-CN" w:bidi="ar"/>
              </w:rPr>
            </w:pPr>
            <w:r>
              <w:rPr>
                <w:rFonts w:hint="eastAsia" w:ascii="宋体" w:hAnsi="宋体" w:eastAsia="宋体" w:cs="宋体"/>
                <w:i w:val="0"/>
                <w:iCs w:val="0"/>
                <w:kern w:val="0"/>
                <w:sz w:val="22"/>
                <w:szCs w:val="22"/>
                <w:u w:val="single"/>
                <w:lang w:val="en-US" w:eastAsia="zh-CN" w:bidi="ar"/>
              </w:rPr>
              <w:t>https://www.fyvtc.edu.cn/xygk/zzjg/index.html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4"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（2）学校章程及制定的各项规章制度</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"https://xxgk.fyvtc.edu.cn/xxgkml/jbxx/xxzcjzddgxgzzd/index.html"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https://xxgk.fyvtc.edu.cn/xxgkml/jbxx/xxzcjzddgxgzzd/index.html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（3）教职工代表大会相关制度、工作报告</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"https://xxgk.fyvtc.edu.cn/xxgkml/jbxx/jzgdbdhxgzdgzbg/index.html"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https://xxgk.fyvtc.edu.cn/xxgkml/jbxx/jzgdbdhxgzdgzbg/index.html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（4）学术委员会相关制度、年度报告</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"https://xxgk.fyvtc.edu.cn/xxgkml/jbxx/xswyhxgzdndbg/index.html"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https://xxgk.fyvtc.edu.cn/xxgkml/jbxx/xswyhxgzdndbg/index.html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（5）学校发展规划、年度工作计划及重点工作安排</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r>
              <w:rPr>
                <w:rStyle w:val="9"/>
                <w:rFonts w:hint="eastAsia" w:ascii="宋体" w:hAnsi="宋体" w:eastAsia="宋体" w:cs="宋体"/>
                <w:i w:val="0"/>
                <w:iCs w:val="0"/>
                <w:sz w:val="22"/>
                <w:szCs w:val="22"/>
                <w:u w:val="single"/>
              </w:rPr>
              <w:t>https://xxgk.fyvtc.edu.cn/xxgkml/jbxx/xxfzghndgzjhjzdgzap/index.html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（6）信息公开年度报告</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r>
              <w:rPr>
                <w:rStyle w:val="9"/>
                <w:rFonts w:hint="eastAsia" w:ascii="宋体" w:hAnsi="宋体" w:eastAsia="宋体" w:cs="宋体"/>
                <w:i w:val="0"/>
                <w:iCs w:val="0"/>
                <w:sz w:val="22"/>
                <w:szCs w:val="22"/>
                <w:u w:val="single"/>
              </w:rPr>
              <w:t>https://xxgk.fyvtc.edu.cn/xxgkml/jbxx/xxgkndbg/index.html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5"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（7）招生章程及特殊类型招生办法，分批次、分科类招生计划</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"https://xxgk.fyvtc.edu.cn/xxgkml/zsksxx/zszcjtslxzsbffpcfklzsjh/index.html"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https://xxgk.fyvtc.edu.cn/xxgkml/zsksxx/zszcjtslxzsbffpcfklzsjh/index.html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（8）保送、自主选拔录取、高水平运动员和艺术特长生招生等特殊类型招生入选考生资格及测试结果</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"https://zsxxw.fyvtc.edu.cn/pgzs/index.html"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https://zsxxw.fyvtc.edu.cn/pgzs/index.html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6" w:hRule="atLeast"/>
        </w:trPr>
        <w:tc>
          <w:tcPr>
            <w:tcW w:w="3727"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（9）考生个人录取信息查询渠道和办法，分批次、分科类录取人数和录取最低分</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"https://zsxxw.fyvtc.edu.cn/zsdt/index.html   https://xxgk.fyvtc.edu.cn/xxgkml/zsksxx/ksgrlqxxcxqdhbffpcfkllqrshlqzdf/index.html" \o "https://zsxxw.fyvtc.edu.cn/zsdt/index.html   https://xxgk.fyvtc.edu.cn/xxgkml/zsksxx/ksgrlqxxcxqdhbffpcfkllqrshlqzdf/index.html"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https://zsxxw.fyvtc.edu.cn/zsdt/index.html   https://xxgk.fyvtc.edu.cn/xxgkml/zsksxx/ksgrlqxxcxqdhbffpcfkllqrshlqzdf/index.html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（10）招生咨询及考生申诉渠道，新生复查期间有关举报、调查及处理结果</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008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"https://zsxxw.fyvtc.edu.cn/flzs/336921.html    https://zsxxw.fyvtc.edu.cn/pgzs/index.html" \o "https://zsxxw.fyvtc.edu.cn/flzs/336921.html    https://zsxxw.fyvtc.edu.cn/pgzs/index.html"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https://zsxxw.fyvtc.edu.cn/flzs/336921.html    https://zsxxw.fyvtc.edu.cn/pgzs/index.html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（11）研究生招生简章、招生专业目录、复试录取办法，各院（系、所）或学科、专业招收研究生人数</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无研究生招生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（12）参加研究生复试的考生成绩</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无研究生招生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（13）拟录取研究生名单</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无研究生招生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（14）研究生招生咨询及申诉渠道</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无研究生招生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（15）财务、资产管理制度</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"https://cwc.fyvtc.edu.cn/gzzd/index.html   https://zwc.fyvtc.edu.cn/zyjs/index.html"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https://cwc.fyvtc.edu.cn/gzzd/index.html   https://zwc.fyvtc.edu.cn/zyjs/index.html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（16）受捐赠财产的使用与管理情况</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"https://zwc.fyvtc.edu.cn/zyjs/index.html"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https://zwc.fyvtc.edu.cn/zyjs/index.html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6"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（17）校办企业资产、负债、国有资产保值增值等信息</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无校办企业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（18）仪器设备、图书、药品等物资设备采购和重大基建工程的招投标</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"https://zwc.fyvtc.edu.cn/tzgg/index.html"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https://zwc.fyvtc.edu.cn/tzgg/index.html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（19）收支预算总表、收入预算表、支出预算表、财政拨款支出预算表</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"https://cwc.fyvtc.edu.cn/yjsgk/index.html"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https://cwc.fyvtc.edu.cn/yjsgk/index.html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（20）收支决算总表、收入决算表、支出决算表、财政拨款支出决算表</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"https://cwc.fyvtc.edu.cn/yjsgk/index.html"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https://cwc.fyvtc.edu.cn/yjsgk/index.html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2"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（21）收费项目、收费依据、收费标准及投诉方式</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"https://cwc.fyvtc.edu.cn/tzgg/index.html"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https://cwc.fyvtc.edu.cn/tzgg/index.html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（22）校级领导干部社会兼职情况</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"https://zzrsc.fyvtc.edu.cn/djgz/index.html" \o "https://zzrsc.fyvtc.edu.cn/djgz/index.html"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https://zzrsc.fyvtc.edu.cn/djgz/index.html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（23）校级领导干部因公出国（境）情况</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近3年无校领导出国。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（24）岗位设置管理与聘用办法</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"https://zzrsc.fyvtc.edu.cn/zyjs/index.html"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https://zzrsc.fyvtc.edu.cn/zyjs/index.html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（25）校内中层干部任免、人员招聘信息</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"https://zzrsc.fyvtc.edu.cn/zyjs/index.html  https://zzrsc.fyvtc.edu.cn/tzgg/index.html https://www.fyvtc.edu.cn/xwzx/tzgg/index.html" \o "https://zzrsc.fyvtc.edu.cn/zyjs/index.html  https://zzrsc.fyvtc.edu.cn/tzgg/index.html https://www.fyvtc.edu.cn/xwzx/tzgg/index.html"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https://zzrsc.fyvtc.edu.cn/zyjs/index.html  https://zzrsc.fyvtc.edu.cn/tzgg/index.html https://www.fyvtc.edu.cn/xwzx/tzgg/index.html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（26）教职工争议解决办法</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"https://zzrsc.fyvtc.edu.cn/zyjs/index.html"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https://zzrsc.fyvtc.edu.cn/zyjs/index.html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（27）本科生占全日制在校生总数的比例、教师数量及结构</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1"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（28）专业设置、当年新增专业、停招专业名单</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"https://jwc.fyvtc.edu.cn/tzgg/332301.html"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https://jwc.fyvtc.edu.cn/tzgg/332301.html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（29）全校开设课程总门数、实践教学学分占总学分比例、选修课学分占总学分比例</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"https://jwc.fyvtc.edu.cn/zljk/pyfa/358551.html"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https://jwc.fyvtc.edu.cn/zljk/pyfa/358551.html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（30）主讲本科课程的教授占教授总数的比例、教授授本科课程占课程总门次数的比例</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（31）促进毕业生就业的政策措施和指导服务</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"https://jyxxw.fyvtc.edu.cn/zpxx/303271.html"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https://jyxxw.fyvtc.edu.cn/zpxx/303271.html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（32）毕业生的规模、结构、就业率、就业流向</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"https://jyxxw.fyvtc.edu.cn/xbxw/325441.html"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https://jyxxw.fyvtc.edu.cn/xbxw/325441.html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（33）高职毕业生就业质量年度报告</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"https://jyxxw.fyvtc.edu.cn/xbxw/325441.html"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https://jyxxw.fyvtc.edu.cn/xbxw/325441.html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（34）艺术教育发展年度报告</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"https://jwc.fyvtc.edu.cn/zljk/zlnb/364671.html"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https://jwc.fyvtc.edu.cn/zljk/zlnb/364671.html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（35）本科教学质量报告</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无本科生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4"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（36）学籍管理办法</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"https://jwc.fyvtc.edu.cn/gzzd/xxgz/346861.html"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https://jwc.fyvtc.edu.cn/gzzd/xxgz/346861.html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（37）学生奖学金、助学金、学费减免、助学贷款、勤工俭学的申请与管理规定</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ascii="宋体" w:hAnsi="宋体" w:eastAsia="宋体" w:cs="宋体"/>
                <w:i w:val="0"/>
                <w:iCs w:val="0"/>
                <w:sz w:val="22"/>
                <w:szCs w:val="22"/>
                <w:u w:val="single"/>
              </w:rPr>
            </w:pPr>
            <w:r>
              <w:rPr>
                <w:rStyle w:val="9"/>
                <w:rFonts w:hint="eastAsia" w:ascii="宋体" w:hAnsi="宋体" w:eastAsia="宋体" w:cs="宋体"/>
                <w:i w:val="0"/>
                <w:iCs w:val="0"/>
                <w:sz w:val="22"/>
                <w:szCs w:val="22"/>
                <w:u w:val="single"/>
              </w:rPr>
              <w:t>https://xsc.fyvtc.edu.cn/dagl/index.html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（38）学生奖励处罚办法</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rFonts w:hint="eastAsia" w:ascii="宋体" w:hAnsi="宋体" w:eastAsia="宋体" w:cs="宋体"/>
                <w:i w:val="0"/>
                <w:iCs w:val="0"/>
                <w:sz w:val="22"/>
                <w:szCs w:val="22"/>
                <w:u w:val="single"/>
              </w:rPr>
            </w:pPr>
            <w:r>
              <w:rPr>
                <w:rStyle w:val="9"/>
                <w:rFonts w:hint="eastAsia" w:ascii="宋体" w:hAnsi="宋体" w:eastAsia="宋体" w:cs="宋体"/>
                <w:i w:val="0"/>
                <w:iCs w:val="0"/>
                <w:sz w:val="22"/>
                <w:szCs w:val="22"/>
                <w:u w:val="single"/>
              </w:rPr>
              <w:t>https://xsc.fyvtc.edu.cn/dagl/index.html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（39）学生申诉办法</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Style w:val="9"/>
                <w:rFonts w:hint="eastAsia" w:ascii="宋体" w:hAnsi="宋体" w:eastAsia="宋体" w:cs="宋体"/>
                <w:i w:val="0"/>
                <w:iCs w:val="0"/>
                <w:sz w:val="22"/>
                <w:szCs w:val="22"/>
                <w:u w:val="single"/>
              </w:rPr>
              <w:t>https://xsc.fyvtc.edu.cn/dagl/index.html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（40）学风建设机构</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"https://jwc.fyvtc.edu.cn/"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https://jwc.fyvtc.edu.cn/</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（41）学术规范制度</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"https://jwc.fyvtc.edu.cn/gzzd/xxgz/332991.html"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https://jwc.fyvtc.edu.cn/gzzd/xxgz/332991.html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（42）学术不端行为查处机制</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"https://jwc.fyvtc.edu.cn/gzzd/xxgz/332981.html"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https://jwc.fyvtc.edu.cn/gzzd/xxgz/332981.html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（43）授予博士、硕士、学士学位的基本要求</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无博士、硕士、学士学位授予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（44）拟授予硕士、博士学位同等学力人员资格审查和学力水平认定</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无研究生招生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（45）新增硕士、博士学位授权学科或专业学位授权点审核办法</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无研究生招生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（46）拟新增学位授权学科或专业学位授权点的申报及论证材料</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无学位申报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（47）中外合作办学情况</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b/>
                <w:bCs/>
                <w:i w:val="0"/>
                <w:iCs w:val="0"/>
                <w:color w:val="000000"/>
                <w:sz w:val="28"/>
                <w:szCs w:val="28"/>
                <w:u w:val="none"/>
              </w:rPr>
            </w:pPr>
            <w:r>
              <w:rPr>
                <w:rStyle w:val="9"/>
                <w:rFonts w:hint="eastAsia" w:ascii="宋体" w:hAnsi="宋体" w:eastAsia="宋体" w:cs="宋体"/>
                <w:i w:val="0"/>
                <w:iCs w:val="0"/>
                <w:sz w:val="22"/>
                <w:szCs w:val="22"/>
                <w:u w:val="single"/>
              </w:rPr>
              <w:t>https://xxgk.fyvtc.edu.cn/xxgkml/dwjlyhzxx/index.html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（48）来华留学生管理相关规定</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无来华留学生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8" w:hRule="atLeast"/>
        </w:trPr>
        <w:tc>
          <w:tcPr>
            <w:tcW w:w="3727"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（49）巡视组反馈意见，落实反馈意见整改情况</w:t>
            </w:r>
          </w:p>
        </w:tc>
        <w:tc>
          <w:tcPr>
            <w:tcW w:w="4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"http://www.ahjjjc.gov.cn/p/90731.html"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http://www.ahjjjc.gov.cn/p/90731.html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37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（50）自然灾害等突发事件的应急处理预案、预警信息和处置情况，涉及学校的重大事件的调查和处理情况</w:t>
            </w:r>
          </w:p>
        </w:tc>
        <w:tc>
          <w:tcPr>
            <w:tcW w:w="47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"https://bwc.fyvtc.edu.cn/tzgg/index.html  https://bwc.fyvtc.edu.cn/xfgz/index.html  https://bwc.fyvtc.edu.cn/zzzl/index.html  https://bwc.fyvtc.edu.cn/fkzl/index.html" </w:instrText>
            </w:r>
            <w:r>
              <w:rPr>
                <w:rFonts w:hint="eastAsia" w:ascii="宋体" w:hAnsi="宋体" w:eastAsia="宋体" w:cs="宋体"/>
                <w:i w:val="0"/>
                <w:iCs w:val="0"/>
                <w:kern w:val="0"/>
                <w:sz w:val="22"/>
                <w:szCs w:val="22"/>
                <w:u w:val="single"/>
                <w:lang w:val="en-US" w:eastAsia="zh-CN" w:bidi="ar"/>
              </w:rPr>
              <w:fldChar w:fldCharType="separate"/>
            </w:r>
            <w:r>
              <w:rPr>
                <w:rStyle w:val="9"/>
                <w:rFonts w:hint="eastAsia" w:ascii="宋体" w:hAnsi="宋体" w:eastAsia="宋体" w:cs="宋体"/>
                <w:i w:val="0"/>
                <w:iCs w:val="0"/>
                <w:sz w:val="22"/>
                <w:szCs w:val="22"/>
                <w:u w:val="single"/>
              </w:rPr>
              <w:t>https://bwc.fyvtc.edu.cn/tzgg/index.html  https://bwc.fyvtc.edu.cn/xfgz/index.html  https://bwc.fyvtc.edu.cn/zzzl/index.html  https://bwc.fyvtc.edu.cn/fkzl/index.html</w:t>
            </w:r>
            <w:r>
              <w:rPr>
                <w:rFonts w:hint="eastAsia" w:ascii="宋体" w:hAnsi="宋体" w:eastAsia="宋体" w:cs="宋体"/>
                <w:i w:val="0"/>
                <w:iCs w:val="0"/>
                <w:kern w:val="0"/>
                <w:sz w:val="22"/>
                <w:szCs w:val="22"/>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1" w:hRule="atLeast"/>
        </w:trPr>
        <w:tc>
          <w:tcPr>
            <w:tcW w:w="37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宋体" w:eastAsia="仿宋_GB2312" w:cs="仿宋_GB2312"/>
                <w:i w:val="0"/>
                <w:iCs w:val="0"/>
                <w:color w:val="000000"/>
                <w:sz w:val="28"/>
                <w:szCs w:val="28"/>
                <w:u w:val="none"/>
              </w:rPr>
            </w:pPr>
          </w:p>
        </w:tc>
        <w:tc>
          <w:tcPr>
            <w:tcW w:w="47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FF"/>
                <w:sz w:val="22"/>
                <w:szCs w:val="22"/>
                <w:u w:val="single"/>
              </w:rPr>
            </w:pPr>
          </w:p>
        </w:tc>
      </w:tr>
    </w:tbl>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NjU1NDkxYzA3ZTRhOWU2ZjNiNmRlODlhN2I5NzkifQ=="/>
  </w:docVars>
  <w:rsids>
    <w:rsidRoot w:val="00000000"/>
    <w:rsid w:val="01FC4852"/>
    <w:rsid w:val="0CAC4948"/>
    <w:rsid w:val="27D16E06"/>
    <w:rsid w:val="29CD6E4D"/>
    <w:rsid w:val="2FAC11D8"/>
    <w:rsid w:val="37EA3A2E"/>
    <w:rsid w:val="37F172B9"/>
    <w:rsid w:val="3B17182D"/>
    <w:rsid w:val="42A36081"/>
    <w:rsid w:val="55256612"/>
    <w:rsid w:val="557E0715"/>
    <w:rsid w:val="596E7D64"/>
    <w:rsid w:val="5E4B5C94"/>
    <w:rsid w:val="62943658"/>
    <w:rsid w:val="64743A93"/>
    <w:rsid w:val="6F3459A5"/>
    <w:rsid w:val="7344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single"/>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2023-10-30T07:25:00Z</dcterms:created>
  <dc:creator>Administrator</dc:creator>
  <cp:lastModifiedBy>土豪 ..</cp:lastModifiedBy>
  <cp:lastPrinted>2023-11-08T01:54:08Z</cp:lastPrinted>
  <dcterms:modified xsi:type="dcterms:W3CDTF">2023-11-08T02:13:40Z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89BD984286804F18B1DC75BE0EE31662_12</vt:lpwstr>
  </property>
</Properties>
</file>